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  <w:lang w:val="en-US" w:eastAsia="zh-CN"/>
        </w:rPr>
      </w:pPr>
      <w:bookmarkStart w:id="1" w:name="_GoBack"/>
      <w:bookmarkEnd w:id="1"/>
      <w:bookmarkStart w:id="0" w:name="OLE_LINK4"/>
      <w:r>
        <w:rPr>
          <w:rFonts w:ascii="Arial" w:hAnsi="Arial" w:cs="Arial"/>
          <w:b/>
          <w:bCs/>
          <w:sz w:val="28"/>
        </w:rPr>
        <w:t>3GPP TSG RAN WG1 meeting #98</w:t>
      </w:r>
      <w:r>
        <w:rPr>
          <w:rFonts w:ascii="Arial" w:hAnsi="Arial" w:cs="Arial"/>
          <w:b/>
          <w:bCs/>
          <w:sz w:val="28"/>
        </w:rPr>
        <w:tab/>
      </w:r>
      <w:r>
        <w:rPr>
          <w:rFonts w:hint="eastAsia" w:ascii="Arial" w:hAnsi="Arial" w:cs="Arial"/>
          <w:b/>
          <w:bCs/>
          <w:sz w:val="28"/>
          <w:lang w:val="en-US" w:eastAsia="zh-CN"/>
        </w:rPr>
        <w:t>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>R1-19</w:t>
      </w:r>
      <w:r>
        <w:rPr>
          <w:rFonts w:hint="eastAsia" w:ascii="Arial" w:hAnsi="Arial" w:cs="Arial"/>
          <w:b/>
          <w:bCs/>
          <w:sz w:val="28"/>
          <w:lang w:val="en-US" w:eastAsia="zh-CN"/>
        </w:rPr>
        <w:t>09979</w:t>
      </w:r>
    </w:p>
    <w:p>
      <w:pPr>
        <w:tabs>
          <w:tab w:val="center" w:pos="4536"/>
          <w:tab w:val="right" w:pos="9072"/>
        </w:tabs>
        <w:rPr>
          <w:rFonts w:ascii="Arial" w:hAnsi="Arial" w:eastAsia="MS Mincho" w:cs="Arial"/>
          <w:b/>
          <w:bCs/>
          <w:sz w:val="28"/>
          <w:lang w:eastAsia="ja-JP"/>
        </w:rPr>
      </w:pPr>
      <w:r>
        <w:rPr>
          <w:rFonts w:hint="eastAsia" w:ascii="Arial" w:hAnsi="Arial" w:cs="Arial"/>
          <w:b/>
          <w:bCs/>
          <w:sz w:val="28"/>
          <w:lang w:val="en-US" w:eastAsia="zh-CN"/>
        </w:rPr>
        <w:t>Chongqing</w:t>
      </w:r>
      <w:r>
        <w:rPr>
          <w:rFonts w:ascii="Arial" w:hAnsi="Arial" w:eastAsia="MS Mincho" w:cs="Arial"/>
          <w:b/>
          <w:bCs/>
          <w:sz w:val="28"/>
          <w:lang w:eastAsia="ja-JP"/>
        </w:rPr>
        <w:t xml:space="preserve">, </w:t>
      </w:r>
      <w:r>
        <w:rPr>
          <w:rFonts w:hint="eastAsia" w:ascii="Arial" w:hAnsi="Arial" w:cs="Arial"/>
          <w:b/>
          <w:bCs/>
          <w:sz w:val="28"/>
          <w:lang w:val="en-US" w:eastAsia="zh-CN"/>
        </w:rPr>
        <w:t>China</w:t>
      </w:r>
      <w:r>
        <w:rPr>
          <w:rFonts w:ascii="Arial" w:hAnsi="Arial" w:eastAsia="MS Mincho" w:cs="Arial"/>
          <w:b/>
          <w:bCs/>
          <w:sz w:val="28"/>
          <w:lang w:eastAsia="ja-JP"/>
        </w:rPr>
        <w:t xml:space="preserve">, </w:t>
      </w:r>
      <w:r>
        <w:rPr>
          <w:rFonts w:hint="eastAsia" w:ascii="Arial" w:hAnsi="Arial" w:cs="Arial"/>
          <w:b/>
          <w:bCs/>
          <w:sz w:val="28"/>
          <w:lang w:val="en-US" w:eastAsia="zh-CN"/>
        </w:rPr>
        <w:t>14</w:t>
      </w:r>
      <w:r>
        <w:rPr>
          <w:rFonts w:ascii="Arial" w:hAnsi="Arial"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bCs/>
          <w:sz w:val="28"/>
          <w:lang w:eastAsia="ja-JP"/>
        </w:rPr>
        <w:t xml:space="preserve"> – </w:t>
      </w:r>
      <w:r>
        <w:rPr>
          <w:rFonts w:hint="eastAsia" w:ascii="Arial" w:hAnsi="Arial" w:cs="Arial"/>
          <w:b/>
          <w:bCs/>
          <w:sz w:val="28"/>
          <w:lang w:val="en-US" w:eastAsia="zh-CN"/>
        </w:rPr>
        <w:t>20</w:t>
      </w:r>
      <w:r>
        <w:rPr>
          <w:rFonts w:ascii="Arial" w:hAnsi="Arial"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bCs/>
          <w:sz w:val="28"/>
          <w:lang w:eastAsia="ja-JP"/>
        </w:rPr>
        <w:t xml:space="preserve"> </w:t>
      </w:r>
      <w:r>
        <w:rPr>
          <w:rFonts w:hint="eastAsia" w:ascii="Arial" w:hAnsi="Arial" w:cs="Arial"/>
          <w:b/>
          <w:bCs/>
          <w:sz w:val="28"/>
          <w:lang w:val="en-US" w:eastAsia="zh-CN"/>
        </w:rPr>
        <w:t xml:space="preserve">October </w:t>
      </w:r>
      <w:r>
        <w:rPr>
          <w:rFonts w:ascii="Arial" w:hAnsi="Arial" w:eastAsia="MS Mincho" w:cs="Arial"/>
          <w:b/>
          <w:bCs/>
          <w:sz w:val="28"/>
          <w:lang w:eastAsia="ja-JP"/>
        </w:rPr>
        <w:t>2019</w:t>
      </w:r>
    </w:p>
    <w:bookmarkEnd w:id="0"/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Cs/>
          <w:highlight w:val="yellow"/>
          <w:lang w:val="en-US" w:eastAsia="zh-CN"/>
        </w:rPr>
        <w:t xml:space="preserve">Draft </w:t>
      </w:r>
      <w:r>
        <w:rPr>
          <w:rFonts w:hint="eastAsia" w:ascii="Arial" w:hAnsi="Arial" w:cs="Arial"/>
          <w:bCs/>
          <w:lang w:val="en-US" w:eastAsia="zh-CN"/>
        </w:rPr>
        <w:t xml:space="preserve">reply </w:t>
      </w:r>
      <w:r>
        <w:rPr>
          <w:rFonts w:hint="eastAsia" w:ascii="Arial" w:hAnsi="Arial" w:cs="Arial"/>
          <w:bCs/>
          <w:lang w:eastAsia="zh-CN"/>
        </w:rPr>
        <w:t>LS on additional PDCCH monitoring occasions for paging for NR-U</w:t>
      </w: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fldChar w:fldCharType="begin"/>
      </w:r>
      <w:r>
        <w:instrText xml:space="preserve"> HYPERLINK "https://www.3gpp.org/ftp/tsg_ran/WG1_RL1/TSGR1_97/Docs/R1-1905939.zip" </w:instrText>
      </w:r>
      <w:r>
        <w:fldChar w:fldCharType="separate"/>
      </w:r>
      <w:r>
        <w:rPr>
          <w:rStyle w:val="11"/>
          <w:rFonts w:ascii="Arial" w:hAnsi="Arial" w:cs="Arial"/>
          <w:bCs/>
        </w:rPr>
        <w:t>R1-19</w:t>
      </w:r>
      <w:r>
        <w:rPr>
          <w:rStyle w:val="11"/>
          <w:rFonts w:ascii="Arial" w:hAnsi="Arial" w:cs="Arial"/>
          <w:bCs/>
        </w:rPr>
        <w:fldChar w:fldCharType="end"/>
      </w:r>
      <w:r>
        <w:rPr>
          <w:rStyle w:val="11"/>
          <w:rFonts w:hint="eastAsia" w:ascii="Arial" w:hAnsi="Arial" w:cs="Arial"/>
          <w:bCs/>
          <w:lang w:val="en-US" w:eastAsia="zh-CN"/>
        </w:rPr>
        <w:t>09954</w:t>
      </w:r>
      <w:r>
        <w:rPr>
          <w:rFonts w:ascii="Arial" w:hAnsi="Arial" w:cs="Arial"/>
          <w:bCs/>
        </w:rPr>
        <w:t xml:space="preserve"> / </w:t>
      </w:r>
      <w:r>
        <w:fldChar w:fldCharType="begin"/>
      </w:r>
      <w:r>
        <w:instrText xml:space="preserve"> HYPERLINK "https://www.3gpp.org/ftp/tsg_ran/WG2_RL2/TSGR2_105bis/Docs/R2-1905471.zip" </w:instrText>
      </w:r>
      <w:r>
        <w:fldChar w:fldCharType="separate"/>
      </w:r>
      <w:r>
        <w:rPr>
          <w:rStyle w:val="11"/>
          <w:rFonts w:ascii="Arial" w:hAnsi="Arial" w:cs="Arial"/>
          <w:bCs/>
        </w:rPr>
        <w:t>R2-19</w:t>
      </w:r>
      <w:r>
        <w:rPr>
          <w:rStyle w:val="11"/>
          <w:rFonts w:ascii="Arial" w:hAnsi="Arial" w:cs="Arial"/>
          <w:bCs/>
        </w:rPr>
        <w:fldChar w:fldCharType="end"/>
      </w:r>
      <w:r>
        <w:rPr>
          <w:rStyle w:val="11"/>
          <w:rFonts w:hint="eastAsia" w:ascii="Arial" w:hAnsi="Arial" w:cs="Arial"/>
          <w:bCs/>
          <w:lang w:val="en-US" w:eastAsia="zh-CN"/>
        </w:rPr>
        <w:t>11861</w:t>
      </w:r>
    </w:p>
    <w:p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6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eastAsia="zh-CN"/>
        </w:rPr>
        <w:t>NR_unlic-Core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RAN1</w:t>
      </w:r>
    </w:p>
    <w:p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To:</w:t>
      </w:r>
      <w:r>
        <w:rPr>
          <w:rFonts w:ascii="Arial" w:hAnsi="Arial" w:cs="Arial"/>
          <w:bCs/>
          <w:lang w:val="fi-FI"/>
        </w:rPr>
        <w:tab/>
      </w:r>
      <w:r>
        <w:rPr>
          <w:rFonts w:ascii="Arial" w:hAnsi="Arial" w:cs="Arial"/>
          <w:bCs/>
          <w:lang w:val="fi-FI" w:eastAsia="zh-CN"/>
        </w:rPr>
        <w:t>RAN2</w:t>
      </w:r>
    </w:p>
    <w:p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Cc:</w:t>
      </w:r>
      <w:r>
        <w:rPr>
          <w:rFonts w:ascii="Arial" w:hAnsi="Arial" w:cs="Arial"/>
          <w:bCs/>
          <w:lang w:val="fi-FI"/>
        </w:rPr>
        <w:tab/>
      </w:r>
    </w:p>
    <w:p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>
      <w:pPr>
        <w:pStyle w:val="2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  <w:lang w:val="fi-FI"/>
        </w:rPr>
        <w:t>Name:</w:t>
      </w:r>
      <w:r>
        <w:rPr>
          <w:rFonts w:cs="Arial"/>
          <w:b w:val="0"/>
          <w:bCs/>
          <w:lang w:val="fi-FI"/>
        </w:rPr>
        <w:tab/>
      </w:r>
      <w:r>
        <w:rPr>
          <w:rFonts w:hint="eastAsia" w:cs="Arial"/>
          <w:b w:val="0"/>
          <w:bCs/>
          <w:lang w:val="en-US" w:eastAsia="zh-CN"/>
        </w:rPr>
        <w:t>Yifei Yuan/Ling Yang</w:t>
      </w:r>
    </w:p>
    <w:p>
      <w:pPr>
        <w:pStyle w:val="3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zh-CN"/>
        </w:rPr>
      </w:pPr>
      <w:r>
        <w:rPr>
          <w:rFonts w:cs="Arial"/>
          <w:lang w:val="fi-FI"/>
        </w:rPr>
        <w:t>E-mail Address:</w:t>
      </w:r>
      <w:r>
        <w:rPr>
          <w:rFonts w:cs="Arial"/>
          <w:b w:val="0"/>
          <w:bCs/>
          <w:lang w:val="fi-FI"/>
        </w:rPr>
        <w:tab/>
      </w:r>
      <w:r>
        <w:rPr>
          <w:rFonts w:hint="eastAsia" w:cs="Arial"/>
          <w:b w:val="0"/>
          <w:bCs/>
          <w:lang w:val="fi-FI"/>
        </w:rPr>
        <w:t>yifei.yuan@zte.com</w:t>
      </w:r>
      <w:r>
        <w:rPr>
          <w:rFonts w:hint="eastAsia" w:cs="Arial"/>
          <w:b w:val="0"/>
          <w:bCs/>
          <w:lang w:val="en-US" w:eastAsia="zh-CN"/>
        </w:rPr>
        <w:t>.cn/yang.ling17@zte.com.cn</w:t>
      </w:r>
    </w:p>
    <w:p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11"/>
          <w:rFonts w:ascii="Arial" w:hAnsi="Arial" w:cs="Arial"/>
          <w:b/>
        </w:rPr>
        <w:t>mailto:3GPPLiaison@etsi.org</w:t>
      </w:r>
      <w:r>
        <w:rPr>
          <w:rStyle w:val="11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none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pStyle w:val="7"/>
        <w:jc w:val="both"/>
        <w:rPr>
          <w:color w:val="auto"/>
          <w:lang w:val="en-US" w:eastAsia="zh-CN"/>
        </w:rPr>
      </w:pPr>
      <w:r>
        <w:rPr>
          <w:color w:val="auto"/>
        </w:rPr>
        <w:t xml:space="preserve">RAN1 thanks RAN2 for the LS on </w:t>
      </w:r>
      <w:r>
        <w:rPr>
          <w:rFonts w:hint="eastAsia"/>
          <w:color w:val="auto"/>
          <w:lang w:val="en-US" w:eastAsia="zh-CN"/>
        </w:rPr>
        <w:t>additional PDCCH monitoring occasions for paging for NR-U</w:t>
      </w:r>
      <w:r>
        <w:rPr>
          <w:color w:val="auto"/>
        </w:rPr>
        <w:t>.</w:t>
      </w:r>
      <w:r>
        <w:rPr>
          <w:rFonts w:hint="eastAsia"/>
          <w:color w:val="auto"/>
          <w:lang w:val="en-US" w:eastAsia="zh-CN"/>
        </w:rPr>
        <w:t xml:space="preserve"> RAN1 </w:t>
      </w:r>
      <w:r>
        <w:rPr>
          <w:color w:val="auto"/>
          <w:lang w:val="en-US" w:eastAsia="zh-CN"/>
        </w:rPr>
        <w:t>has</w:t>
      </w:r>
      <w:r>
        <w:rPr>
          <w:rFonts w:hint="eastAsia"/>
          <w:color w:val="auto"/>
          <w:lang w:val="en-US" w:eastAsia="zh-CN"/>
        </w:rPr>
        <w:t xml:space="preserve"> discussed the question asked by RAN2, copied below, and </w:t>
      </w:r>
      <w:r>
        <w:rPr>
          <w:color w:val="auto"/>
          <w:lang w:val="en-US" w:eastAsia="zh-CN"/>
        </w:rPr>
        <w:t>the RAN1</w:t>
      </w:r>
      <w:r>
        <w:rPr>
          <w:rFonts w:hint="eastAsia"/>
          <w:color w:val="auto"/>
          <w:lang w:val="en-US" w:eastAsia="zh-CN"/>
        </w:rPr>
        <w:t xml:space="preserve"> answer </w:t>
      </w:r>
      <w:r>
        <w:rPr>
          <w:color w:val="auto"/>
          <w:lang w:val="en-US" w:eastAsia="zh-CN"/>
        </w:rPr>
        <w:t xml:space="preserve">is provided </w:t>
      </w:r>
      <w:r>
        <w:rPr>
          <w:rFonts w:hint="eastAsia"/>
          <w:color w:val="auto"/>
          <w:lang w:val="en-US" w:eastAsia="zh-CN"/>
        </w:rPr>
        <w:t xml:space="preserve">below.  </w:t>
      </w:r>
    </w:p>
    <w:p>
      <w:pPr>
        <w:pStyle w:val="7"/>
        <w:jc w:val="both"/>
        <w:rPr>
          <w:color w:val="auto"/>
        </w:rPr>
      </w:pPr>
    </w:p>
    <w:p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>Question to RAN1: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>Are there any other DL signals (other than transmission addressed to P-RNTI) that can be reliably detected for the purpose of the UE stopping the monitoring of the additional PDCCH monitoring occasions at a given paging occasion?</w:t>
      </w:r>
    </w:p>
    <w:p>
      <w:pPr>
        <w:pStyle w:val="7"/>
        <w:jc w:val="both"/>
        <w:rPr>
          <w:color w:val="auto"/>
        </w:rPr>
      </w:pPr>
    </w:p>
    <w:p>
      <w:pPr>
        <w:pStyle w:val="7"/>
        <w:jc w:val="both"/>
        <w:rPr>
          <w:b/>
          <w:bCs/>
          <w:color w:val="auto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Answer to question:</w:t>
      </w:r>
    </w:p>
    <w:p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RAN1 has discussed the above question and concluded that transmissions addressed to P-RNTI can be used for the purpose of stopping the monitoring of additional PDCCH monitoring occasions with a given PO. RAN1 also agreed that no other channels/signals are needed in addition for this purpose.</w:t>
      </w:r>
    </w:p>
    <w:p>
      <w:pPr>
        <w:pStyle w:val="7"/>
        <w:jc w:val="both"/>
        <w:rPr>
          <w:color w:val="auto"/>
        </w:rPr>
      </w:pPr>
    </w:p>
    <w:p>
      <w:pPr>
        <w:pStyle w:val="7"/>
        <w:jc w:val="both"/>
        <w:rPr>
          <w:color w:val="auto"/>
        </w:rPr>
      </w:pPr>
    </w:p>
    <w:p>
      <w:pPr>
        <w:pStyle w:val="7"/>
        <w:rPr>
          <w:color w:val="auto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eastAsia="zh-CN"/>
        </w:rPr>
        <w:t>RAN2</w:t>
      </w:r>
    </w:p>
    <w:p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RAN</w:t>
      </w:r>
      <w:r>
        <w:rPr>
          <w:rFonts w:ascii="Arial" w:hAnsi="Arial" w:cs="Arial"/>
          <w:lang w:eastAsia="zh-CN"/>
        </w:rPr>
        <w:t>1</w:t>
      </w:r>
      <w:r>
        <w:rPr>
          <w:rFonts w:ascii="Arial" w:hAnsi="Arial" w:cs="Arial"/>
        </w:rPr>
        <w:t xml:space="preserve"> respectfully asks RAN2 to take the above information into account in the Rel-16 </w:t>
      </w:r>
      <w:r>
        <w:rPr>
          <w:rFonts w:hint="eastAsia" w:ascii="Arial" w:hAnsi="Arial" w:cs="Arial"/>
          <w:lang w:val="en-US" w:eastAsia="zh-CN"/>
        </w:rPr>
        <w:t>NR-unlicensed</w:t>
      </w:r>
      <w:r>
        <w:rPr>
          <w:rFonts w:ascii="Arial" w:hAnsi="Arial" w:cs="Arial"/>
        </w:rPr>
        <w:t xml:space="preserve"> work.</w:t>
      </w:r>
    </w:p>
    <w:p>
      <w:pPr>
        <w:spacing w:after="120"/>
        <w:ind w:left="993" w:hanging="993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ab/>
      </w: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>
        <w:rPr>
          <w:rFonts w:ascii="Arial" w:hAnsi="Arial" w:cs="Arial"/>
          <w:b/>
          <w:lang w:eastAsia="zh-CN"/>
        </w:rPr>
        <w:t>1</w:t>
      </w:r>
      <w:r>
        <w:rPr>
          <w:rFonts w:ascii="Arial" w:hAnsi="Arial" w:cs="Arial"/>
          <w:b/>
        </w:rPr>
        <w:t xml:space="preserve"> Meetings:</w:t>
      </w:r>
    </w:p>
    <w:p>
      <w:pPr>
        <w:tabs>
          <w:tab w:val="left" w:pos="5103"/>
          <w:tab w:val="left" w:pos="8222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TSG-RAN</w:t>
      </w:r>
      <w:r>
        <w:rPr>
          <w:rFonts w:hint="eastAsia"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  <w:lang w:eastAsia="zh-CN"/>
        </w:rPr>
        <w:t>99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>18 – 22 November 2019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>Reno, NV, USA</w:t>
      </w:r>
    </w:p>
    <w:p>
      <w:pPr>
        <w:tabs>
          <w:tab w:val="left" w:pos="5103"/>
          <w:tab w:val="left" w:pos="8222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hint="eastAsia"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#</w:t>
      </w:r>
      <w:r>
        <w:rPr>
          <w:rFonts w:hint="eastAsia" w:ascii="Arial" w:hAnsi="Arial" w:cs="Arial"/>
          <w:bCs/>
          <w:lang w:val="en-US" w:eastAsia="zh-CN"/>
        </w:rPr>
        <w:t>100</w:t>
      </w:r>
      <w:r>
        <w:rPr>
          <w:rFonts w:ascii="Arial" w:hAnsi="Arial" w:cs="Arial"/>
          <w:bCs/>
          <w:lang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>24</w:t>
      </w:r>
      <w:r>
        <w:rPr>
          <w:rFonts w:ascii="Arial" w:hAnsi="Arial" w:cs="Arial"/>
          <w:bCs/>
          <w:lang w:eastAsia="zh-CN"/>
        </w:rPr>
        <w:t xml:space="preserve"> – 2</w:t>
      </w:r>
      <w:r>
        <w:rPr>
          <w:rFonts w:hint="eastAsia" w:ascii="Arial" w:hAnsi="Arial" w:cs="Arial"/>
          <w:bCs/>
          <w:lang w:val="en-US" w:eastAsia="zh-CN"/>
        </w:rPr>
        <w:t>8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 xml:space="preserve">February </w:t>
      </w:r>
      <w:r>
        <w:rPr>
          <w:rFonts w:ascii="Arial" w:hAnsi="Arial" w:cs="Arial"/>
          <w:bCs/>
          <w:lang w:eastAsia="zh-CN"/>
        </w:rPr>
        <w:t>20</w:t>
      </w:r>
      <w:r>
        <w:rPr>
          <w:rFonts w:hint="eastAsia" w:ascii="Arial" w:hAnsi="Arial" w:cs="Arial"/>
          <w:bCs/>
          <w:lang w:val="en-US" w:eastAsia="zh-CN"/>
        </w:rPr>
        <w:t>20</w:t>
      </w:r>
      <w:r>
        <w:rPr>
          <w:rFonts w:ascii="Arial" w:hAnsi="Arial" w:cs="Arial"/>
          <w:bCs/>
          <w:lang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>Athens</w:t>
      </w:r>
      <w:r>
        <w:rPr>
          <w:rFonts w:ascii="Arial" w:hAnsi="Arial" w:cs="Arial"/>
          <w:bCs/>
          <w:lang w:eastAsia="zh-CN"/>
        </w:rPr>
        <w:t xml:space="preserve">, </w:t>
      </w:r>
      <w:r>
        <w:rPr>
          <w:rFonts w:hint="eastAsia" w:ascii="Arial" w:hAnsi="Arial" w:cs="Arial"/>
          <w:bCs/>
          <w:lang w:val="en-US" w:eastAsia="zh-CN"/>
        </w:rPr>
        <w:t>GR</w:t>
      </w:r>
    </w:p>
    <w:p>
      <w:pPr>
        <w:tabs>
          <w:tab w:val="left" w:pos="5103"/>
          <w:tab w:val="left" w:pos="8222"/>
        </w:tabs>
        <w:spacing w:after="120"/>
        <w:rPr>
          <w:rFonts w:ascii="Arial" w:hAnsi="Arial" w:cs="Arial"/>
          <w:bCs/>
          <w:lang w:eastAsia="zh-CN"/>
        </w:rPr>
      </w:pPr>
    </w:p>
    <w:p>
      <w:pPr>
        <w:tabs>
          <w:tab w:val="left" w:pos="5103"/>
          <w:tab w:val="left" w:pos="8222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trackRevisions w:val="1"/>
  <w:documentProtection w:enforcement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170"/>
    <w:rsid w:val="00010FF2"/>
    <w:rsid w:val="000165A4"/>
    <w:rsid w:val="000332BD"/>
    <w:rsid w:val="00065B6A"/>
    <w:rsid w:val="00093AE1"/>
    <w:rsid w:val="000B5478"/>
    <w:rsid w:val="000C6B44"/>
    <w:rsid w:val="000E6233"/>
    <w:rsid w:val="00141C07"/>
    <w:rsid w:val="00157502"/>
    <w:rsid w:val="001722EE"/>
    <w:rsid w:val="001955E8"/>
    <w:rsid w:val="001A07ED"/>
    <w:rsid w:val="001A6F6E"/>
    <w:rsid w:val="001E1B02"/>
    <w:rsid w:val="00200AE1"/>
    <w:rsid w:val="0020497B"/>
    <w:rsid w:val="002065CB"/>
    <w:rsid w:val="00281351"/>
    <w:rsid w:val="002B6064"/>
    <w:rsid w:val="00306DE8"/>
    <w:rsid w:val="00307ADF"/>
    <w:rsid w:val="003216EE"/>
    <w:rsid w:val="00343A61"/>
    <w:rsid w:val="0036784E"/>
    <w:rsid w:val="00391AB3"/>
    <w:rsid w:val="003A14C9"/>
    <w:rsid w:val="003A3BEE"/>
    <w:rsid w:val="003A7964"/>
    <w:rsid w:val="003B3707"/>
    <w:rsid w:val="003B6BB9"/>
    <w:rsid w:val="003E60C6"/>
    <w:rsid w:val="003F7EA4"/>
    <w:rsid w:val="00414E77"/>
    <w:rsid w:val="00414F36"/>
    <w:rsid w:val="00417D43"/>
    <w:rsid w:val="00426B35"/>
    <w:rsid w:val="00434CE3"/>
    <w:rsid w:val="00440713"/>
    <w:rsid w:val="00461269"/>
    <w:rsid w:val="004A7281"/>
    <w:rsid w:val="004C0634"/>
    <w:rsid w:val="004C13BA"/>
    <w:rsid w:val="004C786E"/>
    <w:rsid w:val="004D6429"/>
    <w:rsid w:val="004E0D07"/>
    <w:rsid w:val="004F41B5"/>
    <w:rsid w:val="005338AF"/>
    <w:rsid w:val="0054163A"/>
    <w:rsid w:val="005559D7"/>
    <w:rsid w:val="00556D7C"/>
    <w:rsid w:val="0056070D"/>
    <w:rsid w:val="00570077"/>
    <w:rsid w:val="0057321A"/>
    <w:rsid w:val="00575A75"/>
    <w:rsid w:val="00577FE9"/>
    <w:rsid w:val="005840EE"/>
    <w:rsid w:val="0059162C"/>
    <w:rsid w:val="005C59A4"/>
    <w:rsid w:val="00614F9D"/>
    <w:rsid w:val="006265FC"/>
    <w:rsid w:val="006418AC"/>
    <w:rsid w:val="00666B1C"/>
    <w:rsid w:val="00667419"/>
    <w:rsid w:val="00673A06"/>
    <w:rsid w:val="00686EDC"/>
    <w:rsid w:val="006B5170"/>
    <w:rsid w:val="006D5D7E"/>
    <w:rsid w:val="007032CE"/>
    <w:rsid w:val="0073024C"/>
    <w:rsid w:val="007333DE"/>
    <w:rsid w:val="00752BA0"/>
    <w:rsid w:val="0079049C"/>
    <w:rsid w:val="00795063"/>
    <w:rsid w:val="007A02A7"/>
    <w:rsid w:val="007B07AE"/>
    <w:rsid w:val="007B1517"/>
    <w:rsid w:val="007D133D"/>
    <w:rsid w:val="00811861"/>
    <w:rsid w:val="0081431A"/>
    <w:rsid w:val="00821B78"/>
    <w:rsid w:val="00846453"/>
    <w:rsid w:val="008629C1"/>
    <w:rsid w:val="008A2411"/>
    <w:rsid w:val="00905DD6"/>
    <w:rsid w:val="0091698C"/>
    <w:rsid w:val="00977AF3"/>
    <w:rsid w:val="009820A8"/>
    <w:rsid w:val="009E340D"/>
    <w:rsid w:val="009F0A6B"/>
    <w:rsid w:val="00A1654B"/>
    <w:rsid w:val="00A2224C"/>
    <w:rsid w:val="00A5727E"/>
    <w:rsid w:val="00AE4ACC"/>
    <w:rsid w:val="00AF47C4"/>
    <w:rsid w:val="00AF56AD"/>
    <w:rsid w:val="00B169A3"/>
    <w:rsid w:val="00B37790"/>
    <w:rsid w:val="00B50D72"/>
    <w:rsid w:val="00B6000D"/>
    <w:rsid w:val="00B76D6D"/>
    <w:rsid w:val="00BB0AA1"/>
    <w:rsid w:val="00BD231E"/>
    <w:rsid w:val="00C04F02"/>
    <w:rsid w:val="00C409BA"/>
    <w:rsid w:val="00C63930"/>
    <w:rsid w:val="00C9662F"/>
    <w:rsid w:val="00CE3EC5"/>
    <w:rsid w:val="00CF3BE3"/>
    <w:rsid w:val="00D014A9"/>
    <w:rsid w:val="00D02F51"/>
    <w:rsid w:val="00D12FD1"/>
    <w:rsid w:val="00D23579"/>
    <w:rsid w:val="00D34990"/>
    <w:rsid w:val="00D421A2"/>
    <w:rsid w:val="00D421A7"/>
    <w:rsid w:val="00D70FC1"/>
    <w:rsid w:val="00D91CF6"/>
    <w:rsid w:val="00D95402"/>
    <w:rsid w:val="00DB5124"/>
    <w:rsid w:val="00DD0B0E"/>
    <w:rsid w:val="00DD38B2"/>
    <w:rsid w:val="00DE69EF"/>
    <w:rsid w:val="00DF0A3D"/>
    <w:rsid w:val="00E22D4B"/>
    <w:rsid w:val="00E44087"/>
    <w:rsid w:val="00E707B4"/>
    <w:rsid w:val="00E803B0"/>
    <w:rsid w:val="00E911A6"/>
    <w:rsid w:val="00ED1A2A"/>
    <w:rsid w:val="00ED2412"/>
    <w:rsid w:val="00EF12A6"/>
    <w:rsid w:val="00EF58E4"/>
    <w:rsid w:val="00F61470"/>
    <w:rsid w:val="00F7032E"/>
    <w:rsid w:val="133C599D"/>
    <w:rsid w:val="1F607C0F"/>
    <w:rsid w:val="21C15C54"/>
    <w:rsid w:val="2849684E"/>
    <w:rsid w:val="290676F6"/>
    <w:rsid w:val="2C744F9E"/>
    <w:rsid w:val="3D3976B2"/>
    <w:rsid w:val="4C6258C4"/>
    <w:rsid w:val="50643C9F"/>
    <w:rsid w:val="5376518A"/>
    <w:rsid w:val="5BCE20ED"/>
    <w:rsid w:val="6322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nhideWhenUsed="0" w:uiPriority="0" w:semiHidden="0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4"/>
    <w:basedOn w:val="1"/>
    <w:next w:val="1"/>
    <w:link w:val="15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3">
    <w:name w:val="heading 7"/>
    <w:basedOn w:val="1"/>
    <w:next w:val="1"/>
    <w:link w:val="16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subject"/>
    <w:basedOn w:val="5"/>
    <w:next w:val="5"/>
    <w:link w:val="20"/>
    <w:semiHidden/>
    <w:unhideWhenUsed/>
    <w:qFormat/>
    <w:uiPriority w:val="99"/>
    <w:rPr>
      <w:b/>
      <w:bCs/>
    </w:rPr>
  </w:style>
  <w:style w:type="paragraph" w:styleId="5">
    <w:name w:val="annotation text"/>
    <w:basedOn w:val="1"/>
    <w:link w:val="19"/>
    <w:semiHidden/>
    <w:unhideWhenUsed/>
    <w:qFormat/>
    <w:uiPriority w:val="99"/>
  </w:style>
  <w:style w:type="paragraph" w:styleId="6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styleId="7">
    <w:name w:val="Body Text"/>
    <w:basedOn w:val="1"/>
    <w:link w:val="17"/>
    <w:semiHidden/>
    <w:qFormat/>
    <w:uiPriority w:val="0"/>
    <w:rPr>
      <w:rFonts w:ascii="Arial" w:hAnsi="Arial" w:cs="Arial"/>
      <w:color w:val="FF0000"/>
    </w:rPr>
  </w:style>
  <w:style w:type="paragraph" w:styleId="8">
    <w:name w:val="Balloon Text"/>
    <w:basedOn w:val="1"/>
    <w:link w:val="21"/>
    <w:semiHidden/>
    <w:unhideWhenUsed/>
    <w:qFormat/>
    <w:uiPriority w:val="99"/>
    <w:rPr>
      <w:rFonts w:ascii="Segoe UI" w:hAnsi="Segoe UI" w:cs="Segoe UI"/>
      <w:sz w:val="18"/>
      <w:szCs w:val="18"/>
    </w:rPr>
  </w:style>
  <w:style w:type="character" w:styleId="10">
    <w:name w:val="FollowedHyperlink"/>
    <w:basedOn w:val="9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1">
    <w:name w:val="Hyperlink"/>
    <w:basedOn w:val="9"/>
    <w:qFormat/>
    <w:uiPriority w:val="99"/>
    <w:rPr>
      <w:color w:val="0000FF"/>
      <w:u w:val="single"/>
    </w:rPr>
  </w:style>
  <w:style w:type="character" w:styleId="12">
    <w:name w:val="annotation reference"/>
    <w:basedOn w:val="9"/>
    <w:semiHidden/>
    <w:unhideWhenUsed/>
    <w:qFormat/>
    <w:uiPriority w:val="99"/>
    <w:rPr>
      <w:sz w:val="16"/>
      <w:szCs w:val="16"/>
    </w:rPr>
  </w:style>
  <w:style w:type="table" w:styleId="14">
    <w:name w:val="Table Grid"/>
    <w:basedOn w:val="13"/>
    <w:qFormat/>
    <w:uiPriority w:val="39"/>
    <w:pPr>
      <w:spacing w:after="0" w:line="240" w:lineRule="auto"/>
    </w:pPr>
    <w:rPr>
      <w:rFonts w:ascii="Calibri" w:hAnsi="Calibri" w:eastAsia="Calibri"/>
      <w:lang w:val="de-D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5">
    <w:name w:val="Heading 4 Char"/>
    <w:basedOn w:val="9"/>
    <w:link w:val="2"/>
    <w:qFormat/>
    <w:uiPriority w:val="0"/>
    <w:rPr>
      <w:rFonts w:ascii="Arial" w:hAnsi="Arial" w:eastAsia="宋体" w:cs="Times New Roman"/>
      <w:b/>
      <w:sz w:val="20"/>
      <w:szCs w:val="20"/>
    </w:rPr>
  </w:style>
  <w:style w:type="character" w:customStyle="1" w:styleId="16">
    <w:name w:val="Heading 7 Char"/>
    <w:basedOn w:val="9"/>
    <w:link w:val="3"/>
    <w:qFormat/>
    <w:uiPriority w:val="0"/>
    <w:rPr>
      <w:rFonts w:ascii="Arial" w:hAnsi="Arial" w:eastAsia="宋体" w:cs="Times New Roman"/>
      <w:b/>
      <w:color w:val="0000FF"/>
      <w:sz w:val="20"/>
      <w:szCs w:val="20"/>
    </w:rPr>
  </w:style>
  <w:style w:type="character" w:customStyle="1" w:styleId="17">
    <w:name w:val="Body Text Char"/>
    <w:basedOn w:val="9"/>
    <w:link w:val="7"/>
    <w:semiHidden/>
    <w:qFormat/>
    <w:uiPriority w:val="0"/>
    <w:rPr>
      <w:rFonts w:ascii="Arial" w:hAnsi="Arial" w:eastAsia="宋体" w:cs="Arial"/>
      <w:color w:val="FF0000"/>
      <w:sz w:val="20"/>
      <w:szCs w:val="20"/>
    </w:rPr>
  </w:style>
  <w:style w:type="paragraph" w:styleId="18">
    <w:name w:val="List Paragraph"/>
    <w:basedOn w:val="1"/>
    <w:link w:val="22"/>
    <w:qFormat/>
    <w:uiPriority w:val="34"/>
    <w:pPr>
      <w:ind w:left="720"/>
      <w:contextualSpacing/>
    </w:pPr>
  </w:style>
  <w:style w:type="character" w:customStyle="1" w:styleId="19">
    <w:name w:val="Comment Text Char"/>
    <w:basedOn w:val="9"/>
    <w:link w:val="5"/>
    <w:semiHidden/>
    <w:qFormat/>
    <w:uiPriority w:val="99"/>
    <w:rPr>
      <w:rFonts w:ascii="Times New Roman" w:hAnsi="Times New Roman" w:eastAsia="宋体" w:cs="Times New Roman"/>
      <w:sz w:val="20"/>
      <w:szCs w:val="20"/>
    </w:rPr>
  </w:style>
  <w:style w:type="character" w:customStyle="1" w:styleId="20">
    <w:name w:val="Comment Subject Char"/>
    <w:basedOn w:val="19"/>
    <w:link w:val="4"/>
    <w:semiHidden/>
    <w:qFormat/>
    <w:uiPriority w:val="99"/>
    <w:rPr>
      <w:rFonts w:ascii="Times New Roman" w:hAnsi="Times New Roman" w:eastAsia="宋体" w:cs="Times New Roman"/>
      <w:b/>
      <w:bCs/>
      <w:sz w:val="20"/>
      <w:szCs w:val="20"/>
    </w:rPr>
  </w:style>
  <w:style w:type="character" w:customStyle="1" w:styleId="21">
    <w:name w:val="Balloon Text Char"/>
    <w:basedOn w:val="9"/>
    <w:link w:val="8"/>
    <w:semiHidden/>
    <w:qFormat/>
    <w:uiPriority w:val="99"/>
    <w:rPr>
      <w:rFonts w:ascii="Segoe UI" w:hAnsi="Segoe UI" w:eastAsia="宋体" w:cs="Segoe UI"/>
      <w:sz w:val="18"/>
      <w:szCs w:val="18"/>
    </w:rPr>
  </w:style>
  <w:style w:type="character" w:customStyle="1" w:styleId="22">
    <w:name w:val="List Paragraph Char"/>
    <w:link w:val="18"/>
    <w:qFormat/>
    <w:locked/>
    <w:uiPriority w:val="34"/>
    <w:rPr>
      <w:rFonts w:ascii="Times New Roman" w:hAnsi="Times New Roman" w:eastAsia="宋体" w:cs="Times New Roman"/>
      <w:sz w:val="20"/>
      <w:szCs w:val="20"/>
    </w:rPr>
  </w:style>
  <w:style w:type="character" w:customStyle="1" w:styleId="23">
    <w:name w:val="Unresolved Mention1"/>
    <w:basedOn w:val="9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6.xml"/><Relationship Id="rId8" Type="http://schemas.openxmlformats.org/officeDocument/2006/relationships/customXml" Target="../customXml/item5.xml"/><Relationship Id="rId7" Type="http://schemas.openxmlformats.org/officeDocument/2006/relationships/customXml" Target="../customXml/item4.xml"/><Relationship Id="rId6" Type="http://schemas.openxmlformats.org/officeDocument/2006/relationships/customXml" Target="../customXml/item3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5NUHHDQN7SK2-1476151046-44420</_dlc_DocId>
    <_dlc_DocIdUrl xmlns="f166a696-7b5b-4ccd-9f0c-ffde0cceec81">
      <Url>https://ericsson.sharepoint.com/sites/star/_layouts/15/DocIdRedir.aspx?ID=5NUHHDQN7SK2-1476151046-44420</Url>
      <Description>5NUHHDQN7SK2-1476151046-44420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F0224C-F7ED-4ECE-B7A9-98874BC1F4D8}">
  <ds:schemaRefs/>
</ds:datastoreItem>
</file>

<file path=customXml/itemProps3.xml><?xml version="1.0" encoding="utf-8"?>
<ds:datastoreItem xmlns:ds="http://schemas.openxmlformats.org/officeDocument/2006/customXml" ds:itemID="{9D3782FB-AAC8-42BE-AEB7-34C4C84F8BD8}">
  <ds:schemaRefs/>
</ds:datastoreItem>
</file>

<file path=customXml/itemProps4.xml><?xml version="1.0" encoding="utf-8"?>
<ds:datastoreItem xmlns:ds="http://schemas.openxmlformats.org/officeDocument/2006/customXml" ds:itemID="{8104C6FC-F5BF-4124-9B81-1360418D07BE}">
  <ds:schemaRefs/>
</ds:datastoreItem>
</file>

<file path=customXml/itemProps5.xml><?xml version="1.0" encoding="utf-8"?>
<ds:datastoreItem xmlns:ds="http://schemas.openxmlformats.org/officeDocument/2006/customXml" ds:itemID="{605ED52E-F607-41D9-9C38-E4833E7BE813}">
  <ds:schemaRefs/>
</ds:datastoreItem>
</file>

<file path=customXml/itemProps6.xml><?xml version="1.0" encoding="utf-8"?>
<ds:datastoreItem xmlns:ds="http://schemas.openxmlformats.org/officeDocument/2006/customXml" ds:itemID="{71470CD3-94FE-4A4A-9588-AD01260682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275</Words>
  <Characters>1569</Characters>
  <Lines>13</Lines>
  <Paragraphs>3</Paragraphs>
  <TotalTime>5</TotalTime>
  <ScaleCrop>false</ScaleCrop>
  <LinksUpToDate>false</LinksUpToDate>
  <CharactersWithSpaces>1841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2019-04-14T07:17:00Z</dcterms:created>
  <dc:creator>Ericsson</dc:creator>
  <cp:lastModifiedBy>Yang Ling</cp:lastModifiedBy>
  <dcterms:modified xsi:type="dcterms:W3CDTF">2019-10-02T14:49:41Z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ad908cd5-8450-4948-8376-df18a6bf85df</vt:lpwstr>
  </property>
  <property fmtid="{D5CDD505-2E9C-101B-9397-08002B2CF9AE}" pid="13" name="KSOProductBuildVer">
    <vt:lpwstr>2052-10.8.2.7027</vt:lpwstr>
  </property>
</Properties>
</file>